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06" w:rsidRDefault="000C2706" w:rsidP="000C2706">
      <w:pPr>
        <w:pStyle w:val="Titre1"/>
      </w:pPr>
      <w:bookmarkStart w:id="0" w:name="_Toc442188552"/>
      <w:r>
        <w:t>Grille d’évaluation</w:t>
      </w:r>
      <w:bookmarkEnd w:id="0"/>
    </w:p>
    <w:tbl>
      <w:tblPr>
        <w:tblW w:w="88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969"/>
        <w:gridCol w:w="1488"/>
        <w:gridCol w:w="1488"/>
      </w:tblGrid>
      <w:tr w:rsidR="000C2706" w:rsidTr="009277A4">
        <w:trPr>
          <w:cantSplit/>
          <w:trHeight w:val="532"/>
        </w:trPr>
        <w:tc>
          <w:tcPr>
            <w:tcW w:w="8858" w:type="dxa"/>
            <w:gridSpan w:val="4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GRILLE NATIONALE D’ÉVALUATION EN MATHÉMATIQUES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BTS MS – Sous-épreuve </w:t>
            </w:r>
            <w:r>
              <w:rPr>
                <w:color w:val="000000"/>
              </w:rPr>
              <w:t>E3 – U31</w:t>
            </w:r>
          </w:p>
        </w:tc>
      </w:tr>
      <w:tr w:rsidR="000C2706" w:rsidTr="009277A4">
        <w:trPr>
          <w:cantSplit/>
          <w:trHeight w:val="546"/>
        </w:trPr>
        <w:tc>
          <w:tcPr>
            <w:tcW w:w="5882" w:type="dxa"/>
            <w:gridSpan w:val="2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2976" w:type="dxa"/>
            <w:gridSpan w:val="2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</w:tr>
      <w:tr w:rsidR="000C2706" w:rsidTr="009277A4">
        <w:trPr>
          <w:cantSplit/>
          <w:trHeight w:val="563"/>
        </w:trPr>
        <w:tc>
          <w:tcPr>
            <w:tcW w:w="5882" w:type="dxa"/>
            <w:gridSpan w:val="2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Situation d’évaluation n°2 (BTS blanc) - Sujet 1</w:t>
            </w:r>
          </w:p>
        </w:tc>
        <w:tc>
          <w:tcPr>
            <w:tcW w:w="2976" w:type="dxa"/>
            <w:gridSpan w:val="2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Date de l’évaluation : 3/1/2016</w:t>
            </w:r>
          </w:p>
        </w:tc>
      </w:tr>
      <w:tr w:rsidR="000C2706" w:rsidTr="009277A4">
        <w:trPr>
          <w:cantSplit/>
          <w:trHeight w:val="272"/>
        </w:trPr>
        <w:tc>
          <w:tcPr>
            <w:tcW w:w="8858" w:type="dxa"/>
            <w:gridSpan w:val="4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 Liste des contenus et capacités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du programme évalués</w:t>
            </w:r>
            <w:proofErr w:type="gramEnd"/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Contenus</w:t>
            </w:r>
          </w:p>
        </w:tc>
        <w:tc>
          <w:tcPr>
            <w:tcW w:w="6945" w:type="dxa"/>
            <w:gridSpan w:val="3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Etude de fonction, fonction exponentielle, dérivation, calcul intégral, résolution d’équation et d’inéquation.</w:t>
            </w:r>
          </w:p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Statistiques à deux variables, changement de variable, Nuage de points, ajustement affine, résolution d’équation avec exponentielle.</w:t>
            </w:r>
          </w:p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Capacités</w:t>
            </w:r>
          </w:p>
        </w:tc>
        <w:tc>
          <w:tcPr>
            <w:tcW w:w="6945" w:type="dxa"/>
            <w:gridSpan w:val="3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Rechercher, extraire et organiser l’information. Proposer une méthode de résolution. Traduire un problème en langage mathématique.</w:t>
            </w:r>
          </w:p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  <w:r>
              <w:t xml:space="preserve">Déduire, induire, justifier ou démontrer un résultat. </w:t>
            </w:r>
            <w:r>
              <w:rPr>
                <w:color w:val="000000"/>
              </w:rPr>
              <w:t>Calculer, illustrer à la main ou à l’aide d’outils numériques.</w:t>
            </w:r>
          </w:p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</w:p>
        </w:tc>
      </w:tr>
      <w:tr w:rsidR="000C2706" w:rsidTr="009277A4">
        <w:trPr>
          <w:cantSplit/>
          <w:trHeight w:val="300"/>
        </w:trPr>
        <w:tc>
          <w:tcPr>
            <w:tcW w:w="8858" w:type="dxa"/>
            <w:gridSpan w:val="4"/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 Évaluation</w:t>
            </w:r>
            <w:r>
              <w:rPr>
                <w:rStyle w:val="Appelnotedebasdep"/>
                <w:rFonts w:ascii="Arial" w:hAnsi="Arial" w:cs="Arial"/>
                <w:color w:val="000000"/>
                <w:sz w:val="22"/>
              </w:rPr>
              <w:footnoteReference w:id="1"/>
            </w:r>
          </w:p>
        </w:tc>
      </w:tr>
      <w:tr w:rsidR="000C2706" w:rsidTr="009277A4"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Compétences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Capacités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Questions de l’énoncé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Appréciation du niveau d’acquisition</w:t>
            </w:r>
            <w:r>
              <w:rPr>
                <w:rStyle w:val="Appelnotedebasdep"/>
                <w:color w:val="000000"/>
              </w:rPr>
              <w:footnoteReference w:id="2"/>
            </w: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S’informer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Rechercher, extraire et organiser l’information.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 : 1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1, 5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Chercher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Proposer une méthode de résolution.</w:t>
            </w:r>
          </w:p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Expérimenter, tester, conjecturer.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 : 2c, 2d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1, 6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Modéliser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Représenter une situation ou des objets du monde réel.</w:t>
            </w:r>
          </w:p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Traduire un problème en langage mathématique.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 : 2c, 2d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6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Raisonner, argumenter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</w:pPr>
            <w:r>
              <w:t>Déduire, induire, justifier ou démontrer un résultat. Critiquer une démarche, un résultat.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 : 2c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3, 5, 6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Calculer, illustrer, mettre en œuvre une stratégie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Calculer ,</w:t>
            </w:r>
            <w:proofErr w:type="gramEnd"/>
            <w:r>
              <w:rPr>
                <w:color w:val="000000"/>
              </w:rPr>
              <w:t xml:space="preserve"> illustrer à la main ou à l’aide d’outils numériques, programmer.</w:t>
            </w:r>
          </w:p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 1 : 1, 2a, 2d, 3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3, 4, 5, 6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rPr>
          <w:cantSplit/>
        </w:trPr>
        <w:tc>
          <w:tcPr>
            <w:tcW w:w="1913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Communiquer</w:t>
            </w:r>
          </w:p>
        </w:tc>
        <w:tc>
          <w:tcPr>
            <w:tcW w:w="3969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Rendre compte d’une démarche, d’un résultat, à l’oral ou à l’écrit.</w:t>
            </w:r>
          </w:p>
          <w:p w:rsidR="000C2706" w:rsidRDefault="000C2706" w:rsidP="009277A4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Présenter un tableau, une figure, une représentation graphique.</w:t>
            </w: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 : 2b, 2c, 2d, 3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Ex4 : 2, 3, 6</w:t>
            </w:r>
          </w:p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0C2706" w:rsidTr="009277A4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706" w:rsidRDefault="000C2706" w:rsidP="009277A4">
            <w:pPr>
              <w:pStyle w:val="Retraitnormal"/>
              <w:ind w:left="0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0C2706" w:rsidRDefault="000C2706" w:rsidP="009277A4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/ 10</w:t>
            </w:r>
          </w:p>
        </w:tc>
      </w:tr>
    </w:tbl>
    <w:p w:rsidR="00162BC5" w:rsidRDefault="00076035" w:rsidP="000C2706"/>
    <w:sectPr w:rsidR="00162BC5" w:rsidSect="004A04F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35" w:rsidRDefault="00076035" w:rsidP="000C2706">
      <w:pPr>
        <w:spacing w:after="0" w:line="240" w:lineRule="auto"/>
      </w:pPr>
      <w:r>
        <w:separator/>
      </w:r>
    </w:p>
  </w:endnote>
  <w:endnote w:type="continuationSeparator" w:id="0">
    <w:p w:rsidR="00076035" w:rsidRDefault="00076035" w:rsidP="000C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35" w:rsidRDefault="00076035" w:rsidP="000C2706">
      <w:pPr>
        <w:spacing w:after="0" w:line="240" w:lineRule="auto"/>
      </w:pPr>
      <w:r>
        <w:separator/>
      </w:r>
    </w:p>
  </w:footnote>
  <w:footnote w:type="continuationSeparator" w:id="0">
    <w:p w:rsidR="00076035" w:rsidRDefault="00076035" w:rsidP="000C2706">
      <w:pPr>
        <w:spacing w:after="0" w:line="240" w:lineRule="auto"/>
      </w:pPr>
      <w:r>
        <w:continuationSeparator/>
      </w:r>
    </w:p>
  </w:footnote>
  <w:footnote w:id="1">
    <w:p w:rsidR="000C2706" w:rsidRDefault="000C2706" w:rsidP="000C2706">
      <w:pPr>
        <w:pStyle w:val="Notedebasdepage"/>
      </w:pPr>
      <w:r>
        <w:rPr>
          <w:rStyle w:val="Appelnotedebasdep"/>
        </w:rPr>
        <w:footnoteRef/>
      </w:r>
      <w:r>
        <w:t xml:space="preserve"> Des appels (2 au maximum) permettent de s’assurer de la compréhension du problème et d’évaluer la communication orale et les capacités liées à l’usage des outils numériques.</w:t>
      </w:r>
    </w:p>
    <w:p w:rsidR="000C2706" w:rsidRDefault="000C2706" w:rsidP="000C2706">
      <w:pPr>
        <w:pStyle w:val="Notedebasdepage"/>
      </w:pPr>
      <w:r>
        <w:t>Sur les 10 points, 3 points sont consacrés à l’évaluation de l’utilisation des outils numériques dans le cadre de différentes compétences.</w:t>
      </w:r>
    </w:p>
  </w:footnote>
  <w:footnote w:id="2">
    <w:p w:rsidR="000C2706" w:rsidRDefault="000C2706" w:rsidP="000C2706">
      <w:pPr>
        <w:pStyle w:val="Notedebasdepage"/>
      </w:pPr>
      <w:r>
        <w:rPr>
          <w:rStyle w:val="Appelnotedebasdep"/>
        </w:rPr>
        <w:footnoteRef/>
      </w:r>
      <w:r>
        <w:t xml:space="preserve"> Le professeur peut utiliser toute forme d’annotation lui permettant d’évaluer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7E80"/>
    <w:multiLevelType w:val="hybridMultilevel"/>
    <w:tmpl w:val="A69886A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ED5EDA"/>
    <w:multiLevelType w:val="hybridMultilevel"/>
    <w:tmpl w:val="E21E20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597"/>
    <w:multiLevelType w:val="hybridMultilevel"/>
    <w:tmpl w:val="D762519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FB5A99"/>
    <w:multiLevelType w:val="hybridMultilevel"/>
    <w:tmpl w:val="335CDAE4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15DC4"/>
    <w:multiLevelType w:val="hybridMultilevel"/>
    <w:tmpl w:val="E21E20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D1"/>
    <w:rsid w:val="000013CC"/>
    <w:rsid w:val="00076035"/>
    <w:rsid w:val="000C2706"/>
    <w:rsid w:val="001A4EF7"/>
    <w:rsid w:val="003B72EA"/>
    <w:rsid w:val="00432D58"/>
    <w:rsid w:val="004752DE"/>
    <w:rsid w:val="004A04FA"/>
    <w:rsid w:val="00547BF5"/>
    <w:rsid w:val="0063441D"/>
    <w:rsid w:val="007C4402"/>
    <w:rsid w:val="00880AD1"/>
    <w:rsid w:val="008B544E"/>
    <w:rsid w:val="00A94C7A"/>
    <w:rsid w:val="00B0126E"/>
    <w:rsid w:val="00B114AB"/>
    <w:rsid w:val="00B12A25"/>
    <w:rsid w:val="00B66747"/>
    <w:rsid w:val="00D15095"/>
    <w:rsid w:val="00E443B1"/>
    <w:rsid w:val="00ED2C89"/>
    <w:rsid w:val="00EE02ED"/>
    <w:rsid w:val="00F06A43"/>
    <w:rsid w:val="00F57BF0"/>
    <w:rsid w:val="00FA0355"/>
    <w:rsid w:val="00F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06"/>
    <w:pPr>
      <w:spacing w:line="300" w:lineRule="auto"/>
    </w:pPr>
    <w:rPr>
      <w:rFonts w:eastAsiaTheme="minorEastAsia"/>
      <w:sz w:val="21"/>
      <w:szCs w:val="21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27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2706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70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C2706"/>
    <w:rPr>
      <w:rFonts w:asciiTheme="majorHAnsi" w:eastAsiaTheme="majorEastAsia" w:hAnsiTheme="majorHAnsi" w:cstheme="majorBidi"/>
      <w:sz w:val="32"/>
      <w:szCs w:val="32"/>
      <w:lang w:val="fr-FR"/>
    </w:rPr>
  </w:style>
  <w:style w:type="character" w:styleId="lev">
    <w:name w:val="Strong"/>
    <w:basedOn w:val="Policepardfaut"/>
    <w:uiPriority w:val="22"/>
    <w:qFormat/>
    <w:rsid w:val="000C2706"/>
    <w:rPr>
      <w:b/>
      <w:bCs/>
    </w:rPr>
  </w:style>
  <w:style w:type="character" w:styleId="Emphaseintense">
    <w:name w:val="Intense Emphasis"/>
    <w:basedOn w:val="Policepardfaut"/>
    <w:uiPriority w:val="21"/>
    <w:qFormat/>
    <w:rsid w:val="000C2706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0C2706"/>
    <w:pPr>
      <w:spacing w:after="120" w:line="264" w:lineRule="auto"/>
      <w:ind w:left="720"/>
      <w:contextualSpacing/>
    </w:pPr>
  </w:style>
  <w:style w:type="paragraph" w:styleId="Retraitnormal">
    <w:name w:val="Normal Indent"/>
    <w:basedOn w:val="Normal"/>
    <w:semiHidden/>
    <w:rsid w:val="000C2706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0C27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C270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0C2706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095"/>
    <w:pPr>
      <w:numPr>
        <w:ilvl w:val="1"/>
      </w:numPr>
      <w:jc w:val="center"/>
    </w:pPr>
    <w:rPr>
      <w:color w:val="1F4E79" w:themeColor="accent1" w:themeShade="80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15095"/>
    <w:rPr>
      <w:rFonts w:eastAsiaTheme="minorEastAsia"/>
      <w:color w:val="1F4E79" w:themeColor="accent1" w:themeShade="80"/>
      <w:spacing w:val="15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2EA"/>
    <w:rPr>
      <w:rFonts w:ascii="Tahoma" w:eastAsiaTheme="minorEastAs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Mailloux</dc:creator>
  <cp:lastModifiedBy>Nathalie Rodriguez</cp:lastModifiedBy>
  <cp:revision>3</cp:revision>
  <dcterms:created xsi:type="dcterms:W3CDTF">2016-12-16T10:36:00Z</dcterms:created>
  <dcterms:modified xsi:type="dcterms:W3CDTF">2016-12-16T10:37:00Z</dcterms:modified>
</cp:coreProperties>
</file>