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706" w:rsidRDefault="000C2706" w:rsidP="000C2706">
      <w:pPr>
        <w:pStyle w:val="Titre1"/>
      </w:pPr>
      <w:bookmarkStart w:id="0" w:name="_Toc442188549"/>
      <w:r>
        <w:t>Corrigé</w:t>
      </w:r>
      <w:bookmarkEnd w:id="0"/>
    </w:p>
    <w:p w:rsidR="000C2706" w:rsidRDefault="000C2706" w:rsidP="000C2706">
      <w:pPr>
        <w:pStyle w:val="Titre2"/>
      </w:pPr>
      <w:bookmarkStart w:id="1" w:name="_Toc442188550"/>
      <w:r>
        <w:t>Exercice 1</w:t>
      </w:r>
      <w:bookmarkEnd w:id="1"/>
      <w:r>
        <w:t xml:space="preserve"> </w:t>
      </w:r>
    </w:p>
    <w:p w:rsidR="000C2706" w:rsidRDefault="000C2706" w:rsidP="000C2706">
      <w:r>
        <w:t>Dans une usine, on se propose de tester un nouveau modèle de hotte aspirante pour les locaux industriels.</w:t>
      </w:r>
    </w:p>
    <w:p w:rsidR="000C2706" w:rsidRDefault="000C2706" w:rsidP="000C2706">
      <w:r>
        <w:t>Avant de lancer la fabrication en série, on a réalisé l’expérience suivante avec un prototype : dans un local clos de volume 500 m</w:t>
      </w:r>
      <w:r w:rsidRPr="000E6077">
        <w:rPr>
          <w:sz w:val="20"/>
          <w:vertAlign w:val="superscript"/>
        </w:rPr>
        <w:t>3</w:t>
      </w:r>
      <w:r>
        <w:t>, équipé du prototype de hotte aspirante, on diffuse du dioxyde de carbone (CO</w:t>
      </w:r>
      <w:r w:rsidRPr="000E6077">
        <w:rPr>
          <w:vertAlign w:val="subscript"/>
        </w:rPr>
        <w:t>2</w:t>
      </w:r>
      <w:r>
        <w:t>) à débit constant.</w:t>
      </w:r>
    </w:p>
    <w:p w:rsidR="000C2706" w:rsidRDefault="000C2706" w:rsidP="000C2706">
      <w:r>
        <w:t xml:space="preserve">Dans ce qui suit, </w:t>
      </w:r>
      <w:r w:rsidRPr="000E6077">
        <w:rPr>
          <w:i/>
        </w:rPr>
        <w:t>t</w:t>
      </w:r>
      <w:r>
        <w:t xml:space="preserve"> est le temps exprimé en minutes.</w:t>
      </w:r>
    </w:p>
    <w:p w:rsidR="000C2706" w:rsidRDefault="000C2706" w:rsidP="000C2706">
      <w:r>
        <w:t xml:space="preserve">A l’instant </w:t>
      </w:r>
      <w:r w:rsidRPr="000E6077">
        <w:rPr>
          <w:i/>
        </w:rPr>
        <w:t>t</w:t>
      </w:r>
      <w:r>
        <w:t xml:space="preserve">=0, la hotte est mise en marche. Les mesures réalisées permettent d’admettre qu’au bout de </w:t>
      </w:r>
      <w:r w:rsidRPr="000E6077">
        <w:rPr>
          <w:i/>
        </w:rPr>
        <w:t>t</w:t>
      </w:r>
      <w:r>
        <w:t xml:space="preserve"> minutes de fonctionnement de la hotte, </w:t>
      </w:r>
      <w:proofErr w:type="gramStart"/>
      <w:r>
        <w:t xml:space="preserve">avec </w:t>
      </w:r>
      <m:oMath>
        <w:proofErr w:type="gramEnd"/>
        <m:r>
          <w:rPr>
            <w:rFonts w:ascii="Cambria Math" w:hAnsi="Cambria Math"/>
          </w:rPr>
          <m:t>0≤t≤15</m:t>
        </m:r>
      </m:oMath>
      <w:r>
        <w:t>, le volume de dioxyde de carbone, exprimé en m</w:t>
      </w:r>
      <w:r w:rsidRPr="00BC5A1E">
        <w:rPr>
          <w:vertAlign w:val="superscript"/>
        </w:rPr>
        <w:t>3</w:t>
      </w:r>
      <w:r>
        <w:t xml:space="preserve">, contenu dans le local est </w:t>
      </w:r>
      <m:oMath>
        <m:r>
          <w:rPr>
            <w:rFonts w:ascii="Cambria Math" w:hAnsi="Cambria Math"/>
          </w:rPr>
          <m:t>f(t)</m:t>
        </m:r>
      </m:oMath>
      <w:r>
        <w:t xml:space="preserve"> où </w:t>
      </w:r>
      <m:oMath>
        <m:r>
          <w:rPr>
            <w:rFonts w:ascii="Cambria Math" w:hAnsi="Cambria Math"/>
          </w:rPr>
          <m:t>f</m:t>
        </m:r>
      </m:oMath>
      <w:r>
        <w:t xml:space="preserve"> est la fonction </w:t>
      </w:r>
      <w:r w:rsidR="004752DE">
        <w:t>définie sur [0 ;</w:t>
      </w:r>
      <w:r w:rsidRPr="001A0248">
        <w:t xml:space="preserve"> 15]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4t+1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-0,5t</m:t>
            </m:r>
          </m:sup>
        </m:sSup>
      </m:oMath>
      <w:r>
        <w:t xml:space="preserve">. </w:t>
      </w:r>
    </w:p>
    <w:p w:rsidR="000C2706" w:rsidRDefault="000C2706" w:rsidP="000C2706">
      <w:pPr>
        <w:pStyle w:val="Paragraphedeliste"/>
        <w:numPr>
          <w:ilvl w:val="0"/>
          <w:numId w:val="4"/>
        </w:numPr>
      </w:pPr>
      <w:r>
        <w:t>Déterminer le volume de dioxyde de carbone, en m</w:t>
      </w:r>
      <w:r w:rsidRPr="00C9703D">
        <w:rPr>
          <w:vertAlign w:val="superscript"/>
        </w:rPr>
        <w:t>3</w:t>
      </w:r>
      <w:r>
        <w:t>, présent dans le local au moment de la mise en marche de la hotte aspirante.</w:t>
      </w:r>
    </w:p>
    <w:p w:rsidR="000C2706" w:rsidRDefault="000C2706" w:rsidP="000C2706">
      <w:pPr>
        <w:pStyle w:val="Paragraphedeliste"/>
        <w:numPr>
          <w:ilvl w:val="0"/>
          <w:numId w:val="4"/>
        </w:numPr>
      </w:pPr>
      <w:r>
        <w:t xml:space="preserve">L’atmosphère « ordinaire » contient 0,035 % de dioxyde de carbone, ce qui correspond pour le local où a été </w:t>
      </w:r>
      <w:proofErr w:type="gramStart"/>
      <w:r>
        <w:t>réalisé</w:t>
      </w:r>
      <w:proofErr w:type="gramEnd"/>
      <w:r>
        <w:t xml:space="preserve"> l’expérience à un volume de 0,175 m</w:t>
      </w:r>
      <w:r w:rsidRPr="00BC5A1E">
        <w:rPr>
          <w:vertAlign w:val="superscript"/>
        </w:rPr>
        <w:t>3</w:t>
      </w:r>
      <w:r>
        <w:t xml:space="preserve"> de dioxyde de carbone. </w:t>
      </w:r>
    </w:p>
    <w:p w:rsidR="000C2706" w:rsidRDefault="000C2706" w:rsidP="000C2706">
      <w:pPr>
        <w:pStyle w:val="Paragraphedeliste"/>
        <w:ind w:left="360"/>
      </w:pPr>
      <w:r>
        <w:t>Pour déterminer au bout de combien de temps de fonctionnement de la hotte aspirante l’atmosphère dans le local clos contenait un volume de dioxyde de carbone inférieur ou égal à 0,175 m</w:t>
      </w:r>
      <w:r w:rsidRPr="00CC3211">
        <w:rPr>
          <w:vertAlign w:val="superscript"/>
        </w:rPr>
        <w:t>3</w:t>
      </w:r>
      <w:r>
        <w:t xml:space="preserve">, on est amenés à faire l’étude suivante. </w:t>
      </w:r>
    </w:p>
    <w:p w:rsidR="000C2706" w:rsidRDefault="000C2706" w:rsidP="000C2706">
      <w:pPr>
        <w:pStyle w:val="Paragraphedeliste"/>
        <w:numPr>
          <w:ilvl w:val="1"/>
          <w:numId w:val="3"/>
        </w:numPr>
        <w:ind w:left="1080"/>
      </w:pPr>
      <w:r>
        <w:t xml:space="preserve">Etudier les variations de la fonction </w:t>
      </w:r>
      <w:r>
        <w:rPr>
          <w:i/>
        </w:rPr>
        <w:t>f</w:t>
      </w:r>
      <w:r>
        <w:t xml:space="preserve"> </w:t>
      </w:r>
      <w:r w:rsidR="004752DE">
        <w:t>sur [0 ;</w:t>
      </w:r>
      <w:r w:rsidRPr="001A0248">
        <w:t xml:space="preserve"> 15]</w:t>
      </w:r>
      <w:r>
        <w:t xml:space="preserve">. </w:t>
      </w:r>
    </w:p>
    <w:p w:rsidR="000C2706" w:rsidRDefault="000C2706" w:rsidP="000C2706">
      <w:pPr>
        <w:pStyle w:val="Paragraphedeliste"/>
        <w:numPr>
          <w:ilvl w:val="1"/>
          <w:numId w:val="3"/>
        </w:numPr>
        <w:ind w:left="1080"/>
      </w:pPr>
      <w:r>
        <w:t xml:space="preserve">A l’aide d’un logiciel de géométrie dynamique, tracer la courbe </w:t>
      </w:r>
      <w:r w:rsidRPr="00F42D36">
        <w:rPr>
          <w:rFonts w:ascii="Atalante" w:hAnsi="Atalante"/>
        </w:rPr>
        <w:t>c</w:t>
      </w:r>
      <w:r w:rsidRPr="00DA78E6">
        <w:t xml:space="preserve"> </w:t>
      </w:r>
      <w:r w:rsidRPr="001A0248">
        <w:t>représentativ</w:t>
      </w:r>
      <w:r>
        <w:t xml:space="preserve">e </w:t>
      </w:r>
      <w:proofErr w:type="gramStart"/>
      <w:r>
        <w:t xml:space="preserve">de </w:t>
      </w:r>
      <m:oMath>
        <w:proofErr w:type="gramEnd"/>
        <m:r>
          <w:rPr>
            <w:rFonts w:ascii="Cambria Math" w:hAnsi="Cambria Math"/>
          </w:rPr>
          <m:t>f</m:t>
        </m:r>
      </m:oMath>
      <w:r>
        <w:t>.</w:t>
      </w:r>
    </w:p>
    <w:p w:rsidR="000C2706" w:rsidRPr="00125855" w:rsidRDefault="000C2706" w:rsidP="000C2706">
      <w:pPr>
        <w:rPr>
          <w:rStyle w:val="Emphaseintense"/>
        </w:rPr>
      </w:pPr>
      <m:oMath>
        <m:r>
          <m:rPr>
            <m:sty m:val="bi"/>
          </m:rPr>
          <w:rPr>
            <w:rStyle w:val="Emphaseintense"/>
            <w:rFonts w:ascii="Cambria Math" w:hAnsi="Cambria Math"/>
          </w:rPr>
          <m:t>→</m:t>
        </m:r>
      </m:oMath>
      <w:r w:rsidRPr="00125855">
        <w:rPr>
          <w:rStyle w:val="Emphaseintense"/>
        </w:rPr>
        <w:t xml:space="preserve"> Appeler le professeur pour valider vos résultats</w:t>
      </w:r>
    </w:p>
    <w:p w:rsidR="000C2706" w:rsidRDefault="000C2706" w:rsidP="000C2706">
      <w:pPr>
        <w:pStyle w:val="Paragraphedeliste"/>
        <w:numPr>
          <w:ilvl w:val="1"/>
          <w:numId w:val="3"/>
        </w:numPr>
        <w:ind w:left="1080"/>
      </w:pPr>
      <w:r>
        <w:t xml:space="preserve">Répondre à la question… </w:t>
      </w:r>
    </w:p>
    <w:p w:rsidR="000C2706" w:rsidRDefault="000C2706" w:rsidP="000C2706">
      <w:pPr>
        <w:rPr>
          <w:rStyle w:val="lev"/>
        </w:rPr>
      </w:pPr>
      <w:r>
        <w:rPr>
          <w:rStyle w:val="lev"/>
        </w:rPr>
        <w:t>Corrigé</w:t>
      </w:r>
    </w:p>
    <w:p w:rsidR="000C2706" w:rsidRDefault="000C2706" w:rsidP="000C2706">
      <w:r>
        <w:t>Le volume de dioxy</w:t>
      </w:r>
      <w:r w:rsidR="004752DE">
        <w:t>de de carbone est inférieur à 0,</w:t>
      </w:r>
      <w:r>
        <w:t>175 m</w:t>
      </w:r>
      <w:r w:rsidRPr="005074BA">
        <w:rPr>
          <w:vertAlign w:val="superscript"/>
        </w:rPr>
        <w:t>3</w:t>
      </w:r>
      <w:r>
        <w:t xml:space="preserve"> à partir de 11 minutes environ.</w:t>
      </w:r>
    </w:p>
    <w:p w:rsidR="000C2706" w:rsidRDefault="000C2706" w:rsidP="000C2706">
      <w:pPr>
        <w:pStyle w:val="Paragraphedeliste"/>
        <w:numPr>
          <w:ilvl w:val="1"/>
          <w:numId w:val="3"/>
        </w:numPr>
        <w:ind w:left="1080"/>
      </w:pPr>
      <w:r>
        <w:t>Déterminer à quel moment le volume de dioxyde de carbone contenu dans le local est maximal et quel est ce volume.</w:t>
      </w:r>
    </w:p>
    <w:p w:rsidR="000C2706" w:rsidRDefault="000C2706" w:rsidP="000C2706">
      <w:pPr>
        <w:rPr>
          <w:rStyle w:val="lev"/>
        </w:rPr>
      </w:pPr>
      <w:r>
        <w:rPr>
          <w:rStyle w:val="lev"/>
        </w:rPr>
        <w:t>Corrigé</w:t>
      </w:r>
    </w:p>
    <w:p w:rsidR="000C2706" w:rsidRDefault="000C2706" w:rsidP="000C2706">
      <w:r>
        <w:t>Le volume est maximal lorsque f’(x)=0, c’est-à-dire pour x=7/4=1,75 minutes. Le volume de CO</w:t>
      </w:r>
      <w:r w:rsidRPr="005074BA">
        <w:rPr>
          <w:vertAlign w:val="subscript"/>
        </w:rPr>
        <w:t xml:space="preserve">2 </w:t>
      </w:r>
      <w:r>
        <w:t>est alors de 3,33 m</w:t>
      </w:r>
      <w:r w:rsidRPr="005074BA">
        <w:rPr>
          <w:vertAlign w:val="superscript"/>
        </w:rPr>
        <w:t>3</w:t>
      </w:r>
    </w:p>
    <w:p w:rsidR="000C2706" w:rsidRDefault="000C2706" w:rsidP="000C2706">
      <w:pPr>
        <w:pStyle w:val="Paragraphedeliste"/>
        <w:numPr>
          <w:ilvl w:val="0"/>
          <w:numId w:val="2"/>
        </w:numPr>
      </w:pPr>
      <w:r>
        <w:t xml:space="preserve">On désigne par </w:t>
      </w:r>
      <w:proofErr w:type="spellStart"/>
      <w:r>
        <w:t>V</w:t>
      </w:r>
      <w:r w:rsidRPr="00D77DC3">
        <w:rPr>
          <w:vertAlign w:val="subscript"/>
        </w:rPr>
        <w:t>m</w:t>
      </w:r>
      <w:proofErr w:type="spellEnd"/>
      <w:r>
        <w:t xml:space="preserve"> le volume moyen de dioxyde de carbone présent dans le local pendant les 11 premières minutes de fonctionnement de la hotte aspirante. On admet </w:t>
      </w:r>
      <w:proofErr w:type="gramStart"/>
      <w:r>
        <w:t xml:space="preserve">que </w:t>
      </w:r>
      <m:oMath>
        <w:proofErr w:type="gramEnd"/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dt</m:t>
            </m:r>
          </m:e>
        </m:nary>
      </m:oMath>
      <w:r>
        <w:t xml:space="preserve">. Donner la valeur exacte de </w:t>
      </w:r>
      <w:proofErr w:type="spellStart"/>
      <w:r>
        <w:t>V</w:t>
      </w:r>
      <w:r w:rsidRPr="00D77DC3">
        <w:rPr>
          <w:vertAlign w:val="subscript"/>
        </w:rPr>
        <w:t>m</w:t>
      </w:r>
      <w:proofErr w:type="spellEnd"/>
      <w:r>
        <w:t xml:space="preserve"> puis la valeur approchée de </w:t>
      </w:r>
      <w:proofErr w:type="spellStart"/>
      <w:r>
        <w:t>V</w:t>
      </w:r>
      <w:r w:rsidRPr="00D77DC3">
        <w:rPr>
          <w:vertAlign w:val="subscript"/>
        </w:rPr>
        <w:t>m</w:t>
      </w:r>
      <w:proofErr w:type="spellEnd"/>
      <w:r>
        <w:t xml:space="preserve"> arrondie à 10</w:t>
      </w:r>
      <w:r w:rsidRPr="00D77DC3">
        <w:rPr>
          <w:vertAlign w:val="superscript"/>
        </w:rPr>
        <w:t>-1</w:t>
      </w:r>
      <w:r>
        <w:t>.</w:t>
      </w:r>
      <w:r w:rsidRPr="00D84D05">
        <w:t xml:space="preserve"> </w:t>
      </w:r>
    </w:p>
    <w:p w:rsidR="000C2706" w:rsidRPr="00125855" w:rsidRDefault="000C2706" w:rsidP="000C2706">
      <w:pPr>
        <w:rPr>
          <w:rStyle w:val="Emphaseintense"/>
        </w:rPr>
      </w:pPr>
      <m:oMath>
        <m:r>
          <m:rPr>
            <m:sty m:val="bi"/>
          </m:rPr>
          <w:rPr>
            <w:rStyle w:val="Emphaseintense"/>
            <w:rFonts w:ascii="Cambria Math" w:hAnsi="Cambria Math"/>
          </w:rPr>
          <m:t>→</m:t>
        </m:r>
      </m:oMath>
      <w:r w:rsidRPr="00125855">
        <w:rPr>
          <w:rStyle w:val="Emphaseintense"/>
        </w:rPr>
        <w:t xml:space="preserve"> Appeler le professeur pour valider vos résultats</w:t>
      </w:r>
    </w:p>
    <w:p w:rsidR="000C2706" w:rsidRDefault="000C2706" w:rsidP="000C2706"/>
    <w:p w:rsidR="000C2706" w:rsidRDefault="000C2706" w:rsidP="000C2706">
      <w:pPr>
        <w:rPr>
          <w:rFonts w:asciiTheme="majorHAnsi" w:eastAsiaTheme="majorEastAsia" w:hAnsiTheme="majorHAnsi" w:cstheme="majorBidi"/>
          <w:sz w:val="32"/>
          <w:szCs w:val="32"/>
        </w:rPr>
      </w:pPr>
      <w:r>
        <w:br w:type="page"/>
      </w:r>
      <w:r>
        <w:rPr>
          <w:noProof/>
          <w:lang w:eastAsia="fr-FR"/>
        </w:rPr>
        <w:lastRenderedPageBreak/>
        <w:drawing>
          <wp:inline distT="0" distB="0" distL="0" distR="0">
            <wp:extent cx="5760720" cy="3079750"/>
            <wp:effectExtent l="0" t="0" r="0" b="635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7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706" w:rsidRDefault="000C2706" w:rsidP="000C2706">
      <w:pPr>
        <w:pStyle w:val="Titre2"/>
      </w:pPr>
      <w:bookmarkStart w:id="2" w:name="_Toc442188551"/>
      <w:r>
        <w:t xml:space="preserve">Exercice </w:t>
      </w:r>
      <w:bookmarkEnd w:id="2"/>
      <w:r>
        <w:t>2</w:t>
      </w:r>
    </w:p>
    <w:p w:rsidR="000C2706" w:rsidRDefault="000C2706" w:rsidP="000C2706">
      <w:r>
        <w:t>L’équipe de maintenance a relevé durant une année les temps de bon fonctionnement, en heures, entre deux réglages consécutifs d’une des machines de conditionnement et a obtenu les temps de bon fonctionnement, rangés par ordre croissant, suivants : 30 ; 50 ; 90 ; 130 ; 170 ; 230 ; 300 ; 410</w:t>
      </w:r>
    </w:p>
    <w:p w:rsidR="000C2706" w:rsidRDefault="000C2706" w:rsidP="000C2706">
      <w:pPr>
        <w:pStyle w:val="Paragraphedeliste"/>
        <w:numPr>
          <w:ilvl w:val="0"/>
          <w:numId w:val="5"/>
        </w:numPr>
      </w:pPr>
      <w:r>
        <w:t>Reproduire et compléter le tableau suivant dans le tableur Excel :</w:t>
      </w:r>
      <w:r>
        <w:rPr>
          <w:noProof/>
          <w:lang w:eastAsia="fr-FR"/>
        </w:rPr>
        <w:drawing>
          <wp:inline distT="0" distB="0" distL="0" distR="0">
            <wp:extent cx="4259949" cy="2667231"/>
            <wp:effectExtent l="0" t="0" r="762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F1 - Exercice 4 - fig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949" cy="266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706" w:rsidRDefault="000C2706" w:rsidP="000C2706">
      <w:pPr>
        <w:pStyle w:val="Paragraphedeliste"/>
        <w:numPr>
          <w:ilvl w:val="0"/>
          <w:numId w:val="5"/>
        </w:numPr>
      </w:pPr>
      <w:r>
        <w:t xml:space="preserve">Représenter graphiquement dans le tableur le nuage de </w:t>
      </w:r>
      <w:proofErr w:type="gramStart"/>
      <w:r>
        <w:t xml:space="preserve">points </w:t>
      </w:r>
      <m:oMath>
        <w:proofErr w:type="gramEnd"/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 xml:space="preserve">;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)</m:t>
        </m:r>
      </m:oMath>
      <w:r>
        <w:t>.</w:t>
      </w:r>
    </w:p>
    <w:p w:rsidR="000C2706" w:rsidRPr="00335766" w:rsidRDefault="000C2706" w:rsidP="000C2706">
      <w:pPr>
        <w:ind w:left="-720" w:firstLine="720"/>
        <w:rPr>
          <w:b/>
          <w:bCs/>
          <w:i/>
          <w:iCs/>
        </w:rPr>
      </w:pPr>
      <m:oMath>
        <m:r>
          <m:rPr>
            <m:sty m:val="bi"/>
          </m:rPr>
          <w:rPr>
            <w:rStyle w:val="Emphaseintense"/>
            <w:rFonts w:ascii="Cambria Math" w:hAnsi="Cambria Math"/>
          </w:rPr>
          <m:t>→</m:t>
        </m:r>
      </m:oMath>
      <w:r w:rsidRPr="00125855">
        <w:rPr>
          <w:rStyle w:val="Emphaseintense"/>
        </w:rPr>
        <w:t xml:space="preserve"> Appeler le professeur pour valider vos résultats</w:t>
      </w:r>
    </w:p>
    <w:p w:rsidR="000C2706" w:rsidRDefault="000C2706" w:rsidP="000C2706">
      <w:pPr>
        <w:pStyle w:val="Paragraphedeliste"/>
        <w:numPr>
          <w:ilvl w:val="0"/>
          <w:numId w:val="5"/>
        </w:numPr>
      </w:pPr>
      <w:r>
        <w:t xml:space="preserve">Calculer le coefficient de corrélation linéaire. Peut-on faire un ajustement </w:t>
      </w:r>
      <w:proofErr w:type="gramStart"/>
      <w:r>
        <w:t>affine</w:t>
      </w:r>
      <w:proofErr w:type="gramEnd"/>
      <w:r>
        <w:t xml:space="preserve"> de ce nuage de points ?</w:t>
      </w:r>
    </w:p>
    <w:p w:rsidR="000C2706" w:rsidRDefault="000C2706" w:rsidP="000C2706">
      <w:pPr>
        <w:pStyle w:val="Paragraphedeliste"/>
        <w:numPr>
          <w:ilvl w:val="0"/>
          <w:numId w:val="5"/>
        </w:numPr>
      </w:pPr>
      <w:r>
        <w:t xml:space="preserve">Déterminer les coefficients </w:t>
      </w:r>
      <m:oMath>
        <m:r>
          <w:rPr>
            <w:rFonts w:ascii="Cambria Math" w:hAnsi="Cambria Math"/>
          </w:rPr>
          <m:t>a</m:t>
        </m:r>
      </m:oMath>
      <w:r>
        <w:t xml:space="preserve"> et </w:t>
      </w:r>
      <m:oMath>
        <m:r>
          <w:rPr>
            <w:rFonts w:ascii="Cambria Math" w:hAnsi="Cambria Math"/>
          </w:rPr>
          <m:t>b</m:t>
        </m:r>
      </m:oMath>
      <w:r>
        <w:t xml:space="preserve"> de la droite de régression de </w:t>
      </w:r>
      <m:oMath>
        <m:r>
          <w:rPr>
            <w:rFonts w:ascii="Cambria Math" w:hAnsi="Cambria Math"/>
          </w:rPr>
          <m:t>y</m:t>
        </m:r>
      </m:oMath>
      <w:r>
        <w:t xml:space="preserve"> par rapport à </w:t>
      </w:r>
      <m:oMath>
        <m:r>
          <w:rPr>
            <w:rFonts w:ascii="Cambria Math" w:hAnsi="Cambria Math"/>
          </w:rPr>
          <m:t>t</m:t>
        </m:r>
      </m:oMath>
      <w:r>
        <w:t xml:space="preserve"> : </w:t>
      </w:r>
      <m:oMath>
        <m:r>
          <w:rPr>
            <w:rFonts w:ascii="Cambria Math" w:hAnsi="Cambria Math"/>
          </w:rPr>
          <m:t>y=at+b</m:t>
        </m:r>
      </m:oMath>
      <w:r>
        <w:t>.</w:t>
      </w:r>
    </w:p>
    <w:p w:rsidR="000C2706" w:rsidRDefault="000C2706" w:rsidP="000C2706">
      <w:pPr>
        <w:pStyle w:val="Paragraphedeliste"/>
        <w:numPr>
          <w:ilvl w:val="0"/>
          <w:numId w:val="5"/>
        </w:numPr>
      </w:pPr>
      <w:r>
        <w:t xml:space="preserve">Sachant </w:t>
      </w:r>
      <w:proofErr w:type="gramStart"/>
      <w:r>
        <w:t xml:space="preserve">que </w:t>
      </w:r>
      <m:oMath>
        <w:proofErr w:type="gramEnd"/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</m:d>
          </m:e>
        </m:func>
      </m:oMath>
      <w:r>
        <w:t xml:space="preserve">, déduire de la question précédente les valeurs de </w:t>
      </w:r>
      <m:oMath>
        <m:r>
          <w:rPr>
            <w:rFonts w:ascii="Cambria Math" w:hAnsi="Cambria Math"/>
          </w:rPr>
          <m:t>k</m:t>
        </m:r>
      </m:oMath>
      <w:r>
        <w:t xml:space="preserve"> et λ, arrondies à 0,001 près, telles que </w:t>
      </w:r>
      <m:oMath>
        <m:r>
          <w:rPr>
            <w:rFonts w:ascii="Cambria Math" w:hAnsi="Cambria Math"/>
          </w:rPr>
          <m:t>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=k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-λt</m:t>
            </m:r>
          </m:sup>
        </m:sSup>
      </m:oMath>
      <w:r>
        <w:t>.</w:t>
      </w:r>
    </w:p>
    <w:p w:rsidR="000C2706" w:rsidRDefault="000C2706" w:rsidP="000C2706">
      <w:pPr>
        <w:pStyle w:val="Paragraphedeliste"/>
        <w:numPr>
          <w:ilvl w:val="0"/>
          <w:numId w:val="5"/>
        </w:numPr>
      </w:pPr>
      <w:r>
        <w:t xml:space="preserve">Dans cette question, on suppose que </w:t>
      </w:r>
      <m:oMath>
        <m:r>
          <w:rPr>
            <w:rFonts w:ascii="Cambria Math" w:hAnsi="Cambria Math"/>
          </w:rPr>
          <m:t>k=0,994</m:t>
        </m:r>
      </m:oMath>
      <w:r>
        <w:t xml:space="preserve"> et </w:t>
      </w:r>
      <w:proofErr w:type="gramStart"/>
      <w:r>
        <w:t xml:space="preserve">que </w:t>
      </w:r>
      <m:oMath>
        <w:proofErr w:type="gramEnd"/>
        <m:r>
          <w:rPr>
            <w:rFonts w:ascii="Cambria Math" w:hAnsi="Cambria Math"/>
          </w:rPr>
          <m:t>λ=0,004</m:t>
        </m:r>
      </m:oMath>
      <w:r>
        <w:t xml:space="preserve">. L’équipe de maintenance décide d’effectuer un réglage basé sur une fiabilité de 85 %, c’est-à-dire </w:t>
      </w:r>
      <w:proofErr w:type="gramStart"/>
      <w:r>
        <w:t xml:space="preserve">lorsque </w:t>
      </w:r>
      <m:oMath>
        <w:proofErr w:type="gramEnd"/>
        <m:r>
          <w:rPr>
            <w:rFonts w:ascii="Cambria Math" w:hAnsi="Cambria Math"/>
          </w:rPr>
          <m:t>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=0,85</m:t>
        </m:r>
      </m:oMath>
      <w:r>
        <w:t xml:space="preserve">. Déterminer la valeur de </w:t>
      </w:r>
      <m:oMath>
        <m:r>
          <w:rPr>
            <w:rFonts w:ascii="Cambria Math" w:hAnsi="Cambria Math"/>
          </w:rPr>
          <m:t>t</m:t>
        </m:r>
      </m:oMath>
      <w:r>
        <w:t xml:space="preserve"> à partir de laquelle doit s’effectuer ce réglage.</w:t>
      </w:r>
      <w:r w:rsidRPr="00D84D05">
        <w:t xml:space="preserve"> </w:t>
      </w:r>
    </w:p>
    <w:p w:rsidR="000C2706" w:rsidRPr="00125855" w:rsidRDefault="000C2706" w:rsidP="000C2706">
      <w:pPr>
        <w:rPr>
          <w:rStyle w:val="Emphaseintense"/>
        </w:rPr>
      </w:pPr>
      <m:oMath>
        <m:r>
          <m:rPr>
            <m:sty m:val="bi"/>
          </m:rPr>
          <w:rPr>
            <w:rStyle w:val="Emphaseintense"/>
            <w:rFonts w:ascii="Cambria Math" w:hAnsi="Cambria Math"/>
          </w:rPr>
          <m:t>→</m:t>
        </m:r>
      </m:oMath>
      <w:r w:rsidRPr="00125855">
        <w:rPr>
          <w:rStyle w:val="Emphaseintense"/>
        </w:rPr>
        <w:t xml:space="preserve"> Appeler le professeur pour valider vos résultats</w:t>
      </w:r>
    </w:p>
    <w:p w:rsidR="000C2706" w:rsidRPr="000F01DD" w:rsidRDefault="000C2706" w:rsidP="000C2706">
      <w:r>
        <w:rPr>
          <w:noProof/>
          <w:lang w:eastAsia="fr-FR"/>
        </w:rPr>
        <w:lastRenderedPageBreak/>
        <w:drawing>
          <wp:inline distT="0" distB="0" distL="0" distR="0">
            <wp:extent cx="6120130" cy="2322830"/>
            <wp:effectExtent l="0" t="0" r="0" b="127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BC5" w:rsidRDefault="007C2519" w:rsidP="00D95E2F">
      <w:pPr>
        <w:pStyle w:val="Titre1"/>
        <w:jc w:val="left"/>
      </w:pPr>
    </w:p>
    <w:sectPr w:rsidR="00162BC5" w:rsidSect="000C270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519" w:rsidRDefault="007C2519" w:rsidP="000C2706">
      <w:pPr>
        <w:spacing w:after="0" w:line="240" w:lineRule="auto"/>
      </w:pPr>
      <w:r>
        <w:separator/>
      </w:r>
    </w:p>
  </w:endnote>
  <w:endnote w:type="continuationSeparator" w:id="0">
    <w:p w:rsidR="007C2519" w:rsidRDefault="007C2519" w:rsidP="000C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talante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519" w:rsidRDefault="007C2519" w:rsidP="000C2706">
      <w:pPr>
        <w:spacing w:after="0" w:line="240" w:lineRule="auto"/>
      </w:pPr>
      <w:r>
        <w:separator/>
      </w:r>
    </w:p>
  </w:footnote>
  <w:footnote w:type="continuationSeparator" w:id="0">
    <w:p w:rsidR="007C2519" w:rsidRDefault="007C2519" w:rsidP="000C2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07E80"/>
    <w:multiLevelType w:val="hybridMultilevel"/>
    <w:tmpl w:val="A69886A4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ED5EDA"/>
    <w:multiLevelType w:val="hybridMultilevel"/>
    <w:tmpl w:val="E21E20D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7">
      <w:start w:val="1"/>
      <w:numFmt w:val="lowerLetter"/>
      <w:lvlText w:val="%2)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A4597"/>
    <w:multiLevelType w:val="hybridMultilevel"/>
    <w:tmpl w:val="D7625198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FB5A99"/>
    <w:multiLevelType w:val="hybridMultilevel"/>
    <w:tmpl w:val="335CDAE4"/>
    <w:lvl w:ilvl="0" w:tplc="040C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15DC4"/>
    <w:multiLevelType w:val="hybridMultilevel"/>
    <w:tmpl w:val="E21E20D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7">
      <w:start w:val="1"/>
      <w:numFmt w:val="lowerLetter"/>
      <w:lvlText w:val="%2)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AD1"/>
    <w:rsid w:val="000013CC"/>
    <w:rsid w:val="000C2706"/>
    <w:rsid w:val="001A4EF7"/>
    <w:rsid w:val="00240312"/>
    <w:rsid w:val="00432D58"/>
    <w:rsid w:val="004752DE"/>
    <w:rsid w:val="00547BF5"/>
    <w:rsid w:val="0063441D"/>
    <w:rsid w:val="007C2519"/>
    <w:rsid w:val="007C4402"/>
    <w:rsid w:val="008626EB"/>
    <w:rsid w:val="00880AD1"/>
    <w:rsid w:val="008B544E"/>
    <w:rsid w:val="009521E1"/>
    <w:rsid w:val="00A76BFD"/>
    <w:rsid w:val="00A94C7A"/>
    <w:rsid w:val="00B0126E"/>
    <w:rsid w:val="00B114AB"/>
    <w:rsid w:val="00B12A25"/>
    <w:rsid w:val="00B66747"/>
    <w:rsid w:val="00D15095"/>
    <w:rsid w:val="00D95E2F"/>
    <w:rsid w:val="00E443B1"/>
    <w:rsid w:val="00ED2C89"/>
    <w:rsid w:val="00EE02ED"/>
    <w:rsid w:val="00F57BF0"/>
    <w:rsid w:val="00FA0355"/>
    <w:rsid w:val="00FA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06"/>
    <w:pPr>
      <w:spacing w:line="300" w:lineRule="auto"/>
    </w:pPr>
    <w:rPr>
      <w:rFonts w:eastAsiaTheme="minorEastAsia"/>
      <w:sz w:val="21"/>
      <w:szCs w:val="21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C270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C2706"/>
    <w:pPr>
      <w:keepNext/>
      <w:keepLines/>
      <w:spacing w:before="160" w:after="40" w:line="240" w:lineRule="auto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C2706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0C2706"/>
    <w:rPr>
      <w:rFonts w:asciiTheme="majorHAnsi" w:eastAsiaTheme="majorEastAsia" w:hAnsiTheme="majorHAnsi" w:cstheme="majorBidi"/>
      <w:sz w:val="32"/>
      <w:szCs w:val="32"/>
      <w:lang w:val="fr-FR"/>
    </w:rPr>
  </w:style>
  <w:style w:type="character" w:styleId="lev">
    <w:name w:val="Strong"/>
    <w:basedOn w:val="Policepardfaut"/>
    <w:uiPriority w:val="22"/>
    <w:qFormat/>
    <w:rsid w:val="000C2706"/>
    <w:rPr>
      <w:b/>
      <w:bCs/>
    </w:rPr>
  </w:style>
  <w:style w:type="character" w:styleId="Emphaseintense">
    <w:name w:val="Intense Emphasis"/>
    <w:basedOn w:val="Policepardfaut"/>
    <w:uiPriority w:val="21"/>
    <w:qFormat/>
    <w:rsid w:val="000C2706"/>
    <w:rPr>
      <w:b/>
      <w:bCs/>
      <w:i/>
      <w:iCs/>
      <w:color w:val="auto"/>
    </w:rPr>
  </w:style>
  <w:style w:type="paragraph" w:styleId="Paragraphedeliste">
    <w:name w:val="List Paragraph"/>
    <w:basedOn w:val="Normal"/>
    <w:uiPriority w:val="34"/>
    <w:qFormat/>
    <w:rsid w:val="000C2706"/>
    <w:pPr>
      <w:spacing w:after="120" w:line="264" w:lineRule="auto"/>
      <w:ind w:left="720"/>
      <w:contextualSpacing/>
    </w:pPr>
  </w:style>
  <w:style w:type="paragraph" w:styleId="Retraitnormal">
    <w:name w:val="Normal Indent"/>
    <w:basedOn w:val="Normal"/>
    <w:semiHidden/>
    <w:rsid w:val="000C2706"/>
    <w:pPr>
      <w:tabs>
        <w:tab w:val="left" w:leader="dot" w:pos="9639"/>
      </w:tabs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rsid w:val="000C27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0C2706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semiHidden/>
    <w:rsid w:val="000C2706"/>
    <w:rPr>
      <w:vertAlign w:val="superscript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15095"/>
    <w:pPr>
      <w:numPr>
        <w:ilvl w:val="1"/>
      </w:numPr>
      <w:jc w:val="center"/>
    </w:pPr>
    <w:rPr>
      <w:color w:val="1F4E79" w:themeColor="accent1" w:themeShade="80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D15095"/>
    <w:rPr>
      <w:rFonts w:eastAsiaTheme="minorEastAsia"/>
      <w:color w:val="1F4E79" w:themeColor="accent1" w:themeShade="80"/>
      <w:spacing w:val="15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6EB"/>
    <w:rPr>
      <w:rFonts w:ascii="Tahoma" w:eastAsiaTheme="minorEastAsi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 Mailloux</dc:creator>
  <cp:lastModifiedBy>Nathalie Rodriguez</cp:lastModifiedBy>
  <cp:revision>3</cp:revision>
  <dcterms:created xsi:type="dcterms:W3CDTF">2016-12-16T10:29:00Z</dcterms:created>
  <dcterms:modified xsi:type="dcterms:W3CDTF">2016-12-16T10:34:00Z</dcterms:modified>
</cp:coreProperties>
</file>