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0C73" w:rsidRDefault="00EB0C73" w:rsidP="00EB0C73">
      <w:pPr>
        <w:spacing w:after="283"/>
        <w:jc w:val="center"/>
        <w:rPr>
          <w:b/>
          <w:bCs/>
        </w:rPr>
      </w:pPr>
      <w:r w:rsidRPr="00EB0C73">
        <w:rPr>
          <w:b/>
          <w:bCs/>
        </w:rPr>
        <w:t>Eléments de correction</w:t>
      </w:r>
    </w:p>
    <w:p w:rsidR="00EB0C73" w:rsidRDefault="00EB0C73" w:rsidP="00EB0C73">
      <w:r>
        <w:rPr>
          <w:b/>
          <w:bCs/>
        </w:rPr>
        <w:t>Exercice 1</w:t>
      </w:r>
    </w:p>
    <w:p w:rsidR="00EB0C73" w:rsidRDefault="00EB0C73" w:rsidP="00EB0C73">
      <w:pPr>
        <w:rPr>
          <w:sz w:val="22"/>
          <w:szCs w:val="22"/>
        </w:rPr>
      </w:pPr>
    </w:p>
    <w:p w:rsidR="00EB0C73" w:rsidRDefault="00EB0C73" w:rsidP="00EB0C73">
      <w:pPr>
        <w:numPr>
          <w:ilvl w:val="0"/>
          <w:numId w:val="5"/>
        </w:numPr>
        <w:spacing w:after="170"/>
        <w:rPr>
          <w:sz w:val="22"/>
          <w:szCs w:val="22"/>
        </w:rPr>
      </w:pPr>
      <w:r>
        <w:rPr>
          <w:b/>
          <w:bCs/>
          <w:sz w:val="22"/>
          <w:szCs w:val="22"/>
        </w:rPr>
        <w:t>Étude de la demande</w:t>
      </w:r>
    </w:p>
    <w:p w:rsidR="00EB0C73" w:rsidRDefault="00EB0C73" w:rsidP="00EB0C73">
      <w:pPr>
        <w:pStyle w:val="Corpsdetexte"/>
        <w:numPr>
          <w:ilvl w:val="1"/>
          <w:numId w:val="5"/>
        </w:numPr>
        <w:spacing w:after="57"/>
        <w:rPr>
          <w:sz w:val="22"/>
          <w:szCs w:val="22"/>
        </w:rPr>
      </w:pPr>
      <w:r>
        <w:rPr>
          <w:sz w:val="22"/>
          <w:szCs w:val="22"/>
        </w:rPr>
        <w:t xml:space="preserve">Utilisation du tableur ou de </w:t>
      </w:r>
      <w:proofErr w:type="spellStart"/>
      <w:r>
        <w:rPr>
          <w:sz w:val="22"/>
          <w:szCs w:val="22"/>
        </w:rPr>
        <w:t>GeoGebra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br/>
        <w:t xml:space="preserve">Avec </w:t>
      </w:r>
      <w:proofErr w:type="spellStart"/>
      <w:r>
        <w:rPr>
          <w:sz w:val="22"/>
          <w:szCs w:val="22"/>
        </w:rPr>
        <w:t>OpenOfficeCalc</w:t>
      </w:r>
      <w:proofErr w:type="spellEnd"/>
      <w:r>
        <w:rPr>
          <w:sz w:val="22"/>
          <w:szCs w:val="22"/>
        </w:rPr>
        <w:t>, on trace le nuage puis clic droit sur un point, sélectionner « Insérer une courbe de tendance » et cocher « Exponentielle » et « Afficher l’équation ».</w:t>
      </w:r>
      <w:r>
        <w:rPr>
          <w:sz w:val="22"/>
          <w:szCs w:val="22"/>
        </w:rPr>
        <w:br/>
        <w:t xml:space="preserve">Avec Excel, on trace le nuage puis clic droit sur un point, </w:t>
      </w:r>
      <w:proofErr w:type="gramStart"/>
      <w:r>
        <w:rPr>
          <w:sz w:val="22"/>
          <w:szCs w:val="22"/>
        </w:rPr>
        <w:t>sélectionner</w:t>
      </w:r>
      <w:proofErr w:type="gramEnd"/>
      <w:r>
        <w:rPr>
          <w:sz w:val="22"/>
          <w:szCs w:val="22"/>
        </w:rPr>
        <w:t xml:space="preserve"> « Ajouter une courbe de tendance », puis « Exponentielle » et, dans l’onglet « options », cocher « Afficher l’équation sur le graphique».</w:t>
      </w:r>
      <w:r>
        <w:rPr>
          <w:sz w:val="22"/>
          <w:szCs w:val="22"/>
        </w:rPr>
        <w:br/>
        <w:t xml:space="preserve">Dans </w:t>
      </w:r>
      <w:proofErr w:type="spellStart"/>
      <w:r>
        <w:rPr>
          <w:sz w:val="22"/>
          <w:szCs w:val="22"/>
        </w:rPr>
        <w:t>GeoGebra</w:t>
      </w:r>
      <w:proofErr w:type="spellEnd"/>
      <w:r>
        <w:rPr>
          <w:sz w:val="22"/>
          <w:szCs w:val="22"/>
        </w:rPr>
        <w:t xml:space="preserve"> créer les points puis utiliser la commande </w:t>
      </w:r>
      <w:proofErr w:type="spellStart"/>
      <w:r>
        <w:rPr>
          <w:sz w:val="22"/>
          <w:szCs w:val="22"/>
        </w:rPr>
        <w:t>AjustExp</w:t>
      </w:r>
      <w:proofErr w:type="spellEnd"/>
      <w:r>
        <w:rPr>
          <w:sz w:val="22"/>
          <w:szCs w:val="22"/>
        </w:rPr>
        <w:t xml:space="preserve"> [&lt;Liste Points&gt;].</w:t>
      </w:r>
      <w:r>
        <w:rPr>
          <w:sz w:val="22"/>
          <w:szCs w:val="22"/>
        </w:rPr>
        <w:br/>
        <w:t>On pourra valoriser le travail d’un étudiant qui fait apparaître le nuage, la courbe de la fonction donnée et observe que l’ajustement semble bon.</w:t>
      </w:r>
    </w:p>
    <w:p w:rsidR="00EB0C73" w:rsidRPr="00EB0C73" w:rsidRDefault="00EB0C73" w:rsidP="00584ECE">
      <w:pPr>
        <w:pStyle w:val="Corpsdetexte"/>
        <w:numPr>
          <w:ilvl w:val="1"/>
          <w:numId w:val="5"/>
        </w:numPr>
        <w:spacing w:after="283"/>
        <w:rPr>
          <w:sz w:val="22"/>
          <w:szCs w:val="22"/>
        </w:rPr>
      </w:pPr>
      <w:r>
        <w:rPr>
          <w:sz w:val="22"/>
          <w:szCs w:val="22"/>
        </w:rPr>
        <w:t>2,3 euros.</w:t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t>Si l</w:t>
      </w:r>
      <w:r w:rsidRPr="00EB0C73">
        <w:rPr>
          <w:sz w:val="22"/>
          <w:szCs w:val="22"/>
        </w:rPr>
        <w:t xml:space="preserve">a résolution algébrique </w:t>
      </w:r>
      <w:r>
        <w:rPr>
          <w:sz w:val="22"/>
          <w:szCs w:val="22"/>
        </w:rPr>
        <w:t xml:space="preserve">est </w:t>
      </w:r>
      <w:r w:rsidR="00584ECE">
        <w:rPr>
          <w:sz w:val="22"/>
          <w:szCs w:val="22"/>
        </w:rPr>
        <w:t>souhaitable, on pourra valoriser, néanmoins, une lecture graphique, le calcul formel, le tableur.</w:t>
      </w:r>
    </w:p>
    <w:p w:rsidR="00EB0C73" w:rsidRDefault="00EB0C73" w:rsidP="00EB0C73">
      <w:pPr>
        <w:pStyle w:val="Corpsdetexte"/>
        <w:numPr>
          <w:ilvl w:val="0"/>
          <w:numId w:val="5"/>
        </w:numPr>
        <w:spacing w:after="170"/>
        <w:rPr>
          <w:sz w:val="22"/>
          <w:szCs w:val="22"/>
        </w:rPr>
      </w:pPr>
      <w:r>
        <w:rPr>
          <w:b/>
          <w:bCs/>
          <w:sz w:val="22"/>
          <w:szCs w:val="22"/>
        </w:rPr>
        <w:t>Recherche du prix d'équilibre</w:t>
      </w:r>
    </w:p>
    <w:p w:rsidR="00EB0C73" w:rsidRDefault="00584ECE" w:rsidP="00584ECE">
      <w:pPr>
        <w:pStyle w:val="Corpsdetexte"/>
        <w:spacing w:after="283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Par calcul formel, lecture graphique ou table de valeur du tableur, on obtient 2,82 euros avec la fonction </w:t>
      </w:r>
      <w:r>
        <w:rPr>
          <w:i/>
          <w:iCs/>
          <w:sz w:val="22"/>
          <w:szCs w:val="22"/>
        </w:rPr>
        <w:t>f</w:t>
      </w:r>
      <w:r>
        <w:rPr>
          <w:sz w:val="22"/>
          <w:szCs w:val="22"/>
        </w:rPr>
        <w:t xml:space="preserve"> (on peut obtenir une valeur différente si on utilise l’ajustement </w:t>
      </w:r>
      <w:r w:rsidR="00485556">
        <w:rPr>
          <w:sz w:val="22"/>
          <w:szCs w:val="22"/>
        </w:rPr>
        <w:t xml:space="preserve">plus précis, </w:t>
      </w:r>
      <w:r>
        <w:rPr>
          <w:sz w:val="22"/>
          <w:szCs w:val="22"/>
        </w:rPr>
        <w:t>fourni par le logiciel)</w:t>
      </w:r>
      <w:r w:rsidR="00EB0C73">
        <w:rPr>
          <w:sz w:val="22"/>
          <w:szCs w:val="22"/>
        </w:rPr>
        <w:t>.</w:t>
      </w:r>
    </w:p>
    <w:p w:rsidR="00485556" w:rsidRDefault="00485556" w:rsidP="00485556">
      <w:pPr>
        <w:pStyle w:val="Corpsdetexte"/>
        <w:spacing w:after="283"/>
        <w:rPr>
          <w:sz w:val="22"/>
          <w:szCs w:val="22"/>
        </w:rPr>
      </w:pPr>
    </w:p>
    <w:p w:rsidR="00485556" w:rsidRDefault="00485556" w:rsidP="00485556">
      <w:pPr>
        <w:spacing w:after="283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Exercice 2</w:t>
      </w:r>
    </w:p>
    <w:p w:rsidR="00485556" w:rsidRPr="00485556" w:rsidRDefault="00485556" w:rsidP="00485556">
      <w:pPr>
        <w:numPr>
          <w:ilvl w:val="0"/>
          <w:numId w:val="6"/>
        </w:numPr>
        <w:spacing w:after="283"/>
        <w:rPr>
          <w:sz w:val="22"/>
          <w:szCs w:val="22"/>
        </w:rPr>
      </w:pPr>
      <w:r>
        <w:rPr>
          <w:b/>
          <w:bCs/>
          <w:sz w:val="22"/>
          <w:szCs w:val="22"/>
        </w:rPr>
        <w:t>Événements indépendants</w:t>
      </w:r>
    </w:p>
    <w:p w:rsidR="00485556" w:rsidRDefault="00485556" w:rsidP="00485556">
      <w:pPr>
        <w:numPr>
          <w:ilvl w:val="1"/>
          <w:numId w:val="6"/>
        </w:numPr>
        <w:spacing w:after="113"/>
        <w:rPr>
          <w:sz w:val="22"/>
          <w:szCs w:val="22"/>
        </w:rPr>
      </w:pPr>
      <w:r>
        <w:rPr>
          <w:sz w:val="22"/>
          <w:szCs w:val="22"/>
        </w:rPr>
        <w:t>0,000 2</w:t>
      </w:r>
    </w:p>
    <w:p w:rsidR="00485556" w:rsidRDefault="00485556" w:rsidP="00485556">
      <w:pPr>
        <w:numPr>
          <w:ilvl w:val="1"/>
          <w:numId w:val="6"/>
        </w:numPr>
        <w:spacing w:after="227"/>
        <w:jc w:val="both"/>
        <w:rPr>
          <w:sz w:val="22"/>
          <w:szCs w:val="22"/>
        </w:rPr>
      </w:pPr>
      <w:r>
        <w:rPr>
          <w:sz w:val="22"/>
          <w:szCs w:val="22"/>
        </w:rPr>
        <w:t>0,029 8</w:t>
      </w:r>
    </w:p>
    <w:p w:rsidR="00485556" w:rsidRDefault="00485556" w:rsidP="00485556">
      <w:pPr>
        <w:numPr>
          <w:ilvl w:val="1"/>
          <w:numId w:val="6"/>
        </w:numPr>
        <w:spacing w:after="227"/>
        <w:jc w:val="both"/>
        <w:rPr>
          <w:sz w:val="22"/>
          <w:szCs w:val="22"/>
        </w:rPr>
      </w:pPr>
      <w:r>
        <w:rPr>
          <w:sz w:val="22"/>
          <w:szCs w:val="22"/>
        </w:rPr>
        <w:t>0,970 2</w:t>
      </w:r>
    </w:p>
    <w:p w:rsidR="00485556" w:rsidRDefault="00485556" w:rsidP="00485556">
      <w:pPr>
        <w:numPr>
          <w:ilvl w:val="0"/>
          <w:numId w:val="6"/>
        </w:numPr>
        <w:spacing w:after="227"/>
        <w:rPr>
          <w:sz w:val="22"/>
          <w:szCs w:val="22"/>
        </w:rPr>
      </w:pPr>
      <w:r>
        <w:rPr>
          <w:b/>
          <w:bCs/>
          <w:sz w:val="22"/>
          <w:szCs w:val="22"/>
        </w:rPr>
        <w:t>Approximation d'une loi par une loi normale</w:t>
      </w:r>
    </w:p>
    <w:p w:rsidR="00485556" w:rsidRPr="00B26DB2" w:rsidRDefault="00485556" w:rsidP="00485556">
      <w:pPr>
        <w:numPr>
          <w:ilvl w:val="1"/>
          <w:numId w:val="6"/>
        </w:numPr>
        <w:spacing w:after="113"/>
      </w:pPr>
      <w:r w:rsidRPr="0069466E">
        <w:rPr>
          <w:i/>
          <w:iCs/>
          <w:sz w:val="22"/>
          <w:szCs w:val="22"/>
        </w:rPr>
        <w:t>X</w:t>
      </w:r>
      <w:r w:rsidRPr="0069466E">
        <w:rPr>
          <w:sz w:val="22"/>
          <w:szCs w:val="22"/>
        </w:rPr>
        <w:t> suit une loi binomiale de paramètres 1000 et 0,03</w:t>
      </w:r>
      <w:r w:rsidR="0069466E">
        <w:t>.</w:t>
      </w:r>
    </w:p>
    <w:p w:rsidR="00485556" w:rsidRDefault="00A7439C" w:rsidP="00A7439C">
      <w:pPr>
        <w:numPr>
          <w:ilvl w:val="1"/>
          <w:numId w:val="6"/>
        </w:numPr>
        <w:spacing w:after="113"/>
      </w:pPr>
      <w:proofErr w:type="gramStart"/>
      <w:r w:rsidRPr="002D7990">
        <w:rPr>
          <w:i/>
          <w:iCs/>
        </w:rPr>
        <w:t>N</w:t>
      </w:r>
      <w:r>
        <w:t>(</w:t>
      </w:r>
      <w:proofErr w:type="gramEnd"/>
      <w:r>
        <w:t>30, 5,39)</w:t>
      </w:r>
    </w:p>
    <w:p w:rsidR="00485556" w:rsidRDefault="002D7990" w:rsidP="007606C4">
      <w:pPr>
        <w:numPr>
          <w:ilvl w:val="1"/>
          <w:numId w:val="6"/>
        </w:numPr>
        <w:spacing w:after="113"/>
        <w:jc w:val="both"/>
      </w:pPr>
      <w:r w:rsidRPr="002D115C">
        <w:rPr>
          <w:position w:val="-10"/>
        </w:rPr>
        <w:object w:dxaOrig="171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5pt" o:ole="">
            <v:imagedata r:id="rId5" o:title=""/>
          </v:shape>
          <o:OLEObject Type="Embed" ProgID="Equation.3" ShapeID="_x0000_i1025" DrawAspect="Content" ObjectID="_1558161219" r:id="rId6"/>
        </w:object>
      </w:r>
      <w:r w:rsidR="00485556">
        <w:t>)</w:t>
      </w:r>
      <w:r w:rsidR="007606C4">
        <w:t>.</w:t>
      </w:r>
    </w:p>
    <w:p w:rsidR="00485556" w:rsidRDefault="00485556" w:rsidP="00485556">
      <w:pPr>
        <w:pStyle w:val="Corpsdetexte"/>
        <w:spacing w:after="283"/>
      </w:pPr>
    </w:p>
    <w:p w:rsidR="00EB0C73" w:rsidRPr="00EB0C73" w:rsidRDefault="00EB0C73" w:rsidP="00EB0C73">
      <w:pPr>
        <w:spacing w:after="283"/>
      </w:pPr>
    </w:p>
    <w:sectPr w:rsidR="00EB0C73" w:rsidRPr="00EB0C73" w:rsidSect="00475A28">
      <w:pgSz w:w="11906" w:h="16838"/>
      <w:pgMar w:top="1134" w:right="1134" w:bottom="60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1EA1A28"/>
    <w:multiLevelType w:val="multilevel"/>
    <w:tmpl w:val="000000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>
    <w:nsid w:val="1B1F1A39"/>
    <w:multiLevelType w:val="multilevel"/>
    <w:tmpl w:val="000000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D115C"/>
    <w:rsid w:val="00212B29"/>
    <w:rsid w:val="002D115C"/>
    <w:rsid w:val="002D7990"/>
    <w:rsid w:val="00475A28"/>
    <w:rsid w:val="00485556"/>
    <w:rsid w:val="00584ECE"/>
    <w:rsid w:val="0069466E"/>
    <w:rsid w:val="007606C4"/>
    <w:rsid w:val="007B4181"/>
    <w:rsid w:val="00860798"/>
    <w:rsid w:val="00870EC3"/>
    <w:rsid w:val="008D0161"/>
    <w:rsid w:val="00960A05"/>
    <w:rsid w:val="009C447D"/>
    <w:rsid w:val="00A7439C"/>
    <w:rsid w:val="00AF659F"/>
    <w:rsid w:val="00B26DB2"/>
    <w:rsid w:val="00CC197F"/>
    <w:rsid w:val="00CD4D4E"/>
    <w:rsid w:val="00D309E6"/>
    <w:rsid w:val="00D858A4"/>
    <w:rsid w:val="00E66224"/>
    <w:rsid w:val="00E77426"/>
    <w:rsid w:val="00EB0C73"/>
    <w:rsid w:val="00FA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rPr>
      <w:b/>
      <w:bCs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NormalWeb">
    <w:name w:val="Normal (Web)"/>
    <w:basedOn w:val="Normal"/>
    <w:rsid w:val="00FA399F"/>
    <w:pPr>
      <w:widowControl/>
      <w:suppressAutoHyphens w:val="0"/>
      <w:spacing w:before="100" w:beforeAutospacing="1" w:after="119"/>
    </w:pPr>
    <w:rPr>
      <w:rFonts w:eastAsia="MS Mincho" w:cs="Times New Roman"/>
      <w:kern w:val="0"/>
      <w:lang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BTS Comptabilité et Gestion</vt:lpstr>
    </vt:vector>
  </TitlesOfParts>
  <Company>CNRS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BTS Comptabilité et Gestion</dc:title>
  <dc:creator>Laurent Danne</dc:creator>
  <cp:lastModifiedBy>Nathalie Rodriguez</cp:lastModifiedBy>
  <cp:revision>3</cp:revision>
  <cp:lastPrinted>1601-01-01T00:00:00Z</cp:lastPrinted>
  <dcterms:created xsi:type="dcterms:W3CDTF">2017-06-05T07:47:00Z</dcterms:created>
  <dcterms:modified xsi:type="dcterms:W3CDTF">2017-06-05T07:47:00Z</dcterms:modified>
</cp:coreProperties>
</file>